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6EC" w:rsidRDefault="007566EC" w:rsidP="007566EC">
      <w:pPr>
        <w:ind w:left="340"/>
        <w:rPr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 wp14:anchorId="085DEE72" wp14:editId="16913B39">
            <wp:extent cx="1819275" cy="514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6EC" w:rsidRDefault="007566EC" w:rsidP="007566EC">
      <w:pPr>
        <w:spacing w:before="1" w:line="280" w:lineRule="exact"/>
        <w:rPr>
          <w:sz w:val="28"/>
          <w:szCs w:val="28"/>
        </w:rPr>
      </w:pPr>
    </w:p>
    <w:p w:rsidR="007566EC" w:rsidRPr="001C7D85" w:rsidRDefault="007566EC" w:rsidP="007566EC">
      <w:pPr>
        <w:pStyle w:val="Textoindependiente"/>
        <w:spacing w:line="277" w:lineRule="auto"/>
        <w:ind w:right="270"/>
        <w:jc w:val="center"/>
        <w:rPr>
          <w:b w:val="0"/>
          <w:bCs w:val="0"/>
          <w:lang w:val="fr-FR"/>
        </w:rPr>
      </w:pPr>
      <w:r w:rsidRPr="001C7D85"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5C99A8D6" wp14:editId="0DEEFD40">
            <wp:simplePos x="0" y="0"/>
            <wp:positionH relativeFrom="page">
              <wp:posOffset>4946650</wp:posOffset>
            </wp:positionH>
            <wp:positionV relativeFrom="paragraph">
              <wp:posOffset>-655320</wp:posOffset>
            </wp:positionV>
            <wp:extent cx="1703705" cy="457835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D85">
        <w:rPr>
          <w:color w:val="0070BF"/>
          <w:lang w:val="fr-FR"/>
        </w:rPr>
        <w:t>Explo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des</w:t>
      </w:r>
      <w:r w:rsidRPr="001C7D85">
        <w:rPr>
          <w:color w:val="0070BF"/>
          <w:spacing w:val="2"/>
          <w:lang w:val="fr-FR"/>
        </w:rPr>
        <w:t xml:space="preserve"> </w:t>
      </w:r>
      <w:r w:rsidRPr="001C7D85">
        <w:rPr>
          <w:color w:val="0070BF"/>
          <w:spacing w:val="-3"/>
          <w:lang w:val="fr-FR"/>
        </w:rPr>
        <w:t>C</w:t>
      </w:r>
      <w:r w:rsidRPr="001C7D85">
        <w:rPr>
          <w:color w:val="0070BF"/>
          <w:spacing w:val="-5"/>
          <w:lang w:val="fr-FR"/>
        </w:rPr>
        <w:t>o</w:t>
      </w:r>
      <w:r w:rsidRPr="001C7D85">
        <w:rPr>
          <w:color w:val="0070BF"/>
          <w:lang w:val="fr-FR"/>
        </w:rPr>
        <w:t>m</w:t>
      </w:r>
      <w:r w:rsidRPr="001C7D85">
        <w:rPr>
          <w:color w:val="0070BF"/>
          <w:spacing w:val="-3"/>
          <w:lang w:val="fr-FR"/>
        </w:rPr>
        <w:t>p</w:t>
      </w:r>
      <w:r w:rsidRPr="001C7D85">
        <w:rPr>
          <w:color w:val="0070BF"/>
          <w:lang w:val="fr-FR"/>
        </w:rPr>
        <w:t>éten</w:t>
      </w:r>
      <w:r w:rsidRPr="001C7D85">
        <w:rPr>
          <w:color w:val="0070BF"/>
          <w:spacing w:val="-4"/>
          <w:lang w:val="fr-FR"/>
        </w:rPr>
        <w:t>c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-3"/>
          <w:lang w:val="fr-FR"/>
        </w:rPr>
        <w:t xml:space="preserve"> </w:t>
      </w:r>
      <w:r w:rsidRPr="001C7D85">
        <w:rPr>
          <w:color w:val="0070BF"/>
          <w:lang w:val="fr-FR"/>
        </w:rPr>
        <w:t xml:space="preserve">et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8"/>
          <w:lang w:val="fr-FR"/>
        </w:rPr>
        <w:t>l</w:t>
      </w:r>
      <w:r w:rsidRPr="001C7D85">
        <w:rPr>
          <w:color w:val="0070BF"/>
          <w:lang w:val="fr-FR"/>
        </w:rPr>
        <w:t>or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acqu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p</w:t>
      </w:r>
      <w:r w:rsidRPr="001C7D85">
        <w:rPr>
          <w:color w:val="0070BF"/>
          <w:spacing w:val="-6"/>
          <w:lang w:val="fr-FR"/>
        </w:rPr>
        <w:t>o</w:t>
      </w:r>
      <w:r w:rsidRPr="001C7D85">
        <w:rPr>
          <w:color w:val="0070BF"/>
          <w:lang w:val="fr-FR"/>
        </w:rPr>
        <w:t>ur u</w:t>
      </w:r>
      <w:r w:rsidRPr="001C7D85">
        <w:rPr>
          <w:color w:val="0070BF"/>
          <w:spacing w:val="-4"/>
          <w:lang w:val="fr-FR"/>
        </w:rPr>
        <w:t>n</w:t>
      </w:r>
      <w:r w:rsidRPr="001C7D85">
        <w:rPr>
          <w:color w:val="0070BF"/>
          <w:lang w:val="fr-FR"/>
        </w:rPr>
        <w:t>e Me</w:t>
      </w:r>
      <w:r w:rsidRPr="001C7D85">
        <w:rPr>
          <w:color w:val="0070BF"/>
          <w:spacing w:val="1"/>
          <w:lang w:val="fr-FR"/>
        </w:rPr>
        <w:t>i</w:t>
      </w:r>
      <w:r w:rsidRPr="001C7D85">
        <w:rPr>
          <w:color w:val="0070BF"/>
          <w:spacing w:val="-3"/>
          <w:lang w:val="fr-FR"/>
        </w:rPr>
        <w:t>ll</w:t>
      </w:r>
      <w:r w:rsidRPr="001C7D85">
        <w:rPr>
          <w:color w:val="0070BF"/>
          <w:lang w:val="fr-FR"/>
        </w:rPr>
        <w:t>eure</w:t>
      </w:r>
      <w:r w:rsidRPr="001C7D85">
        <w:rPr>
          <w:color w:val="0070BF"/>
          <w:spacing w:val="-2"/>
          <w:lang w:val="fr-FR"/>
        </w:rPr>
        <w:t xml:space="preserve"> </w:t>
      </w:r>
      <w:r w:rsidRPr="001C7D85">
        <w:rPr>
          <w:color w:val="0070BF"/>
          <w:lang w:val="fr-FR"/>
        </w:rPr>
        <w:t>In</w:t>
      </w:r>
      <w:r w:rsidRPr="001C7D85">
        <w:rPr>
          <w:color w:val="0070BF"/>
          <w:spacing w:val="-3"/>
          <w:lang w:val="fr-FR"/>
        </w:rPr>
        <w:t>s</w:t>
      </w:r>
      <w:r w:rsidRPr="001C7D85">
        <w:rPr>
          <w:color w:val="0070BF"/>
          <w:lang w:val="fr-FR"/>
        </w:rPr>
        <w:t>er</w:t>
      </w:r>
      <w:r w:rsidRPr="001C7D85">
        <w:rPr>
          <w:color w:val="0070BF"/>
          <w:spacing w:val="1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et</w:t>
      </w:r>
      <w:r w:rsidRPr="001C7D85">
        <w:rPr>
          <w:color w:val="0070BF"/>
          <w:spacing w:val="-6"/>
          <w:lang w:val="fr-FR"/>
        </w:rPr>
        <w:t xml:space="preserve">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b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-3"/>
          <w:lang w:val="fr-FR"/>
        </w:rPr>
        <w:t>li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é prof</w:t>
      </w:r>
      <w:r w:rsidRPr="001C7D85">
        <w:rPr>
          <w:color w:val="0070BF"/>
          <w:spacing w:val="-3"/>
          <w:lang w:val="fr-FR"/>
        </w:rPr>
        <w:t>e</w:t>
      </w:r>
      <w:r w:rsidRPr="001C7D85">
        <w:rPr>
          <w:color w:val="0070BF"/>
          <w:spacing w:val="1"/>
          <w:lang w:val="fr-FR"/>
        </w:rPr>
        <w:t>ss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</w:t>
      </w:r>
      <w:r w:rsidRPr="001C7D85">
        <w:rPr>
          <w:color w:val="0070BF"/>
          <w:spacing w:val="-5"/>
          <w:lang w:val="fr-FR"/>
        </w:rPr>
        <w:t>n</w:t>
      </w:r>
      <w:r w:rsidRPr="001C7D85">
        <w:rPr>
          <w:color w:val="0070BF"/>
          <w:lang w:val="fr-FR"/>
        </w:rPr>
        <w:t>e</w:t>
      </w:r>
      <w:r w:rsidRPr="001C7D85">
        <w:rPr>
          <w:color w:val="0070BF"/>
          <w:spacing w:val="-1"/>
          <w:lang w:val="fr-FR"/>
        </w:rPr>
        <w:t>l</w:t>
      </w:r>
      <w:r w:rsidRPr="001C7D85">
        <w:rPr>
          <w:color w:val="0070BF"/>
          <w:spacing w:val="-3"/>
          <w:lang w:val="fr-FR"/>
        </w:rPr>
        <w:t>l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3"/>
          <w:lang w:val="fr-FR"/>
        </w:rPr>
        <w:t xml:space="preserve"> </w:t>
      </w:r>
      <w:r w:rsidRPr="001C7D85">
        <w:rPr>
          <w:color w:val="0070BF"/>
          <w:lang w:val="fr-FR"/>
        </w:rPr>
        <w:t>(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spacing w:val="2"/>
          <w:lang w:val="fr-FR"/>
        </w:rPr>
        <w:t>-</w:t>
      </w:r>
      <w:r w:rsidRPr="001C7D85">
        <w:rPr>
          <w:color w:val="0070BF"/>
          <w:spacing w:val="-3"/>
          <w:lang w:val="fr-FR"/>
        </w:rPr>
        <w:t>V</w:t>
      </w:r>
      <w:r w:rsidRPr="001C7D85">
        <w:rPr>
          <w:color w:val="0070BF"/>
          <w:lang w:val="fr-FR"/>
        </w:rPr>
        <w:t>AL)</w:t>
      </w:r>
    </w:p>
    <w:p w:rsidR="007566EC" w:rsidRPr="001C7D85" w:rsidRDefault="007566EC" w:rsidP="007566EC">
      <w:pPr>
        <w:spacing w:before="2" w:line="190" w:lineRule="exact"/>
        <w:rPr>
          <w:sz w:val="19"/>
          <w:szCs w:val="19"/>
          <w:lang w:val="fr-FR"/>
        </w:rPr>
      </w:pPr>
    </w:p>
    <w:p w:rsidR="007566EC" w:rsidRDefault="007566EC" w:rsidP="007566EC">
      <w:pPr>
        <w:jc w:val="center"/>
        <w:rPr>
          <w:rFonts w:ascii="Cambria" w:eastAsia="Cambria" w:hAnsi="Cambria" w:cs="Cambria"/>
          <w:sz w:val="20"/>
          <w:szCs w:val="20"/>
          <w:lang w:val="fr-FR"/>
        </w:rPr>
      </w:pP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5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7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3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6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74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PP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0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16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S-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5"/>
          <w:sz w:val="28"/>
          <w:szCs w:val="28"/>
          <w:lang w:val="fr-FR"/>
        </w:rPr>
        <w:t>P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PK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A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C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B</w:t>
      </w:r>
      <w:r w:rsidRPr="001C7D85">
        <w:rPr>
          <w:rFonts w:ascii="Calibri" w:eastAsia="Calibri" w:hAnsi="Calibri" w:cs="Calibri"/>
          <w:color w:val="0070BF"/>
          <w:spacing w:val="4"/>
          <w:sz w:val="28"/>
          <w:szCs w:val="28"/>
          <w:lang w:val="fr-FR"/>
        </w:rPr>
        <w:t>H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-S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</w:t>
      </w:r>
    </w:p>
    <w:p w:rsidR="007566EC" w:rsidRDefault="007566EC" w:rsidP="007566EC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7566EC" w:rsidRDefault="007566EC" w:rsidP="007566EC">
      <w:pPr>
        <w:pStyle w:val="Prrafodelista"/>
        <w:ind w:left="720"/>
        <w:jc w:val="both"/>
        <w:rPr>
          <w:rFonts w:ascii="Cambria" w:eastAsia="Cambria" w:hAnsi="Cambria" w:cs="Cambria"/>
          <w:sz w:val="20"/>
          <w:szCs w:val="20"/>
          <w:lang w:val="fr-FR"/>
        </w:rPr>
      </w:pPr>
      <w:r w:rsidRPr="00F54F04">
        <w:rPr>
          <w:rFonts w:ascii="Cambria" w:eastAsia="Cambria" w:hAnsi="Cambria" w:cs="Cambria"/>
          <w:sz w:val="20"/>
          <w:szCs w:val="20"/>
          <w:lang w:val="fr-FR"/>
        </w:rPr>
        <w:t> </w:t>
      </w:r>
    </w:p>
    <w:p w:rsidR="00000000" w:rsidRPr="007566EC" w:rsidRDefault="007566EC" w:rsidP="007566EC">
      <w:pPr>
        <w:ind w:left="720"/>
        <w:rPr>
          <w:rFonts w:ascii="Cambria" w:eastAsia="Cambria" w:hAnsi="Cambria" w:cs="Cambria"/>
          <w:b/>
          <w:sz w:val="20"/>
          <w:szCs w:val="20"/>
        </w:rPr>
      </w:pPr>
      <w:bookmarkStart w:id="0" w:name="_GoBack"/>
      <w:r w:rsidRPr="00937049">
        <w:rPr>
          <w:rFonts w:ascii="Cambria" w:eastAsia="Cambria" w:hAnsi="Cambria" w:cs="Cambria"/>
          <w:b/>
          <w:sz w:val="20"/>
          <w:szCs w:val="20"/>
          <w:lang w:val="fr-FR"/>
        </w:rPr>
        <w:t xml:space="preserve">Rapport qualité de la réunion de coordination interne à </w:t>
      </w:r>
      <w:r w:rsidRPr="007566EC">
        <w:rPr>
          <w:rFonts w:ascii="Cambria" w:eastAsia="Cambria" w:hAnsi="Cambria" w:cs="Cambria"/>
          <w:b/>
          <w:sz w:val="20"/>
          <w:szCs w:val="20"/>
          <w:lang w:val="fr-FR"/>
        </w:rPr>
        <w:t>Tétouan (18/10/2019)</w:t>
      </w:r>
    </w:p>
    <w:bookmarkEnd w:id="0"/>
    <w:p w:rsidR="007566EC" w:rsidRPr="007566EC" w:rsidRDefault="007566EC" w:rsidP="007566EC">
      <w:pPr>
        <w:jc w:val="center"/>
      </w:pPr>
    </w:p>
    <w:p w:rsidR="007566EC" w:rsidRDefault="007566EC" w:rsidP="007566EC">
      <w:pPr>
        <w:pStyle w:val="Prrafodelista"/>
        <w:widowControl/>
        <w:spacing w:line="288" w:lineRule="auto"/>
        <w:ind w:left="720"/>
        <w:contextualSpacing/>
        <w:rPr>
          <w:rFonts w:asciiTheme="minorHAnsi" w:hAnsi="Calibri" w:cstheme="minorBidi"/>
          <w:b/>
          <w:bCs/>
          <w:color w:val="000000" w:themeColor="text1"/>
          <w:kern w:val="24"/>
          <w:sz w:val="36"/>
          <w:szCs w:val="36"/>
          <w:lang w:val="es-ES_tradnl"/>
        </w:rPr>
      </w:pPr>
    </w:p>
    <w:p w:rsidR="007566EC" w:rsidRPr="00937049" w:rsidRDefault="007566EC" w:rsidP="007566EC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  <w:r w:rsidRPr="00937049">
        <w:br/>
      </w:r>
      <w:r>
        <w:rPr>
          <w:rFonts w:ascii="Cambria" w:eastAsia="Cambria" w:hAnsi="Cambria" w:cs="Cambria"/>
          <w:sz w:val="20"/>
          <w:szCs w:val="20"/>
          <w:lang w:val="fr-FR"/>
        </w:rPr>
        <w:t>R</w:t>
      </w:r>
      <w:r w:rsidRPr="00937049">
        <w:rPr>
          <w:rFonts w:ascii="Cambria" w:eastAsia="Cambria" w:hAnsi="Cambria" w:cs="Cambria"/>
          <w:sz w:val="20"/>
          <w:szCs w:val="20"/>
          <w:lang w:val="fr-FR"/>
        </w:rPr>
        <w:t>éunion bilatérale</w:t>
      </w:r>
      <w:r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UCA </w:t>
      </w:r>
      <w:r>
        <w:rPr>
          <w:rFonts w:ascii="Cambria" w:eastAsia="Cambria" w:hAnsi="Cambria" w:cs="Cambria"/>
          <w:sz w:val="20"/>
          <w:szCs w:val="20"/>
          <w:lang w:val="fr-FR"/>
        </w:rPr>
        <w:t>et</w:t>
      </w:r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UAE</w:t>
      </w:r>
      <w:r>
        <w:rPr>
          <w:rFonts w:ascii="Cambria" w:eastAsia="Cambria" w:hAnsi="Cambria" w:cs="Cambria"/>
          <w:sz w:val="20"/>
          <w:szCs w:val="20"/>
          <w:lang w:val="fr-FR"/>
        </w:rPr>
        <w:t>.</w:t>
      </w:r>
    </w:p>
    <w:p w:rsidR="007566EC" w:rsidRPr="00937049" w:rsidRDefault="007566EC" w:rsidP="007566EC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7566EC" w:rsidRPr="00937049" w:rsidRDefault="007566EC" w:rsidP="007566EC">
      <w:pPr>
        <w:jc w:val="both"/>
        <w:rPr>
          <w:rFonts w:asciiTheme="minorHAnsi" w:hAnsi="Calibri" w:cstheme="minorBidi"/>
          <w:color w:val="FF0000"/>
          <w:kern w:val="24"/>
          <w:lang w:val="fr-FR"/>
        </w:rPr>
      </w:pPr>
      <w:r w:rsidRPr="00937049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br/>
      </w:r>
      <w:r w:rsidRPr="00937049">
        <w:rPr>
          <w:rFonts w:asciiTheme="minorHAnsi" w:hAnsi="Calibri" w:cstheme="minorBidi"/>
          <w:color w:val="FF0000"/>
          <w:kern w:val="24"/>
          <w:lang w:val="fr-FR"/>
        </w:rPr>
        <w:t>Nous n'avons pas pu évaluer car le record n'est pas en place. Il n'y a aucune preuve de cette réunion sur le site Web du projet.</w:t>
      </w:r>
    </w:p>
    <w:p w:rsidR="007566EC" w:rsidRPr="00937049" w:rsidRDefault="007566EC" w:rsidP="007566EC">
      <w:pPr>
        <w:pStyle w:val="NormalWeb"/>
        <w:spacing w:before="200" w:beforeAutospacing="0" w:after="0" w:afterAutospacing="0" w:line="288" w:lineRule="auto"/>
        <w:jc w:val="center"/>
        <w:rPr>
          <w:color w:val="FF0000"/>
        </w:rPr>
      </w:pPr>
    </w:p>
    <w:p w:rsidR="007566EC" w:rsidRPr="00937049" w:rsidRDefault="007566EC" w:rsidP="007566EC">
      <w:pPr>
        <w:rPr>
          <w:lang w:val="fr-FR"/>
        </w:rPr>
      </w:pPr>
    </w:p>
    <w:p w:rsidR="00335F69" w:rsidRDefault="007566EC"/>
    <w:sectPr w:rsidR="00335F69" w:rsidSect="00A5020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05E43"/>
    <w:multiLevelType w:val="hybridMultilevel"/>
    <w:tmpl w:val="F41C9358"/>
    <w:lvl w:ilvl="0" w:tplc="FF287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27BEE"/>
    <w:multiLevelType w:val="hybridMultilevel"/>
    <w:tmpl w:val="6C349EE6"/>
    <w:lvl w:ilvl="0" w:tplc="84AE6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D4C4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F8E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909C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DA9A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60F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92B0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5C07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3881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6EC"/>
    <w:rsid w:val="00406FE6"/>
    <w:rsid w:val="007566EC"/>
    <w:rsid w:val="00986CAF"/>
    <w:rsid w:val="00A5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CC3634"/>
  <w15:chartTrackingRefBased/>
  <w15:docId w15:val="{D0430FC5-D29E-DC48-ABD6-47E4771A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66EC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566EC"/>
    <w:pPr>
      <w:widowControl w:val="0"/>
    </w:pPr>
    <w:rPr>
      <w:sz w:val="22"/>
      <w:szCs w:val="22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7566EC"/>
    <w:pPr>
      <w:widowControl w:val="0"/>
      <w:spacing w:before="36"/>
      <w:ind w:left="489"/>
    </w:pPr>
    <w:rPr>
      <w:rFonts w:ascii="Calibri" w:eastAsia="Calibri" w:hAnsi="Calibri" w:cstheme="minorBidi"/>
      <w:b/>
      <w:bCs/>
      <w:sz w:val="32"/>
      <w:szCs w:val="3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66EC"/>
    <w:rPr>
      <w:rFonts w:ascii="Calibri" w:eastAsia="Calibri" w:hAnsi="Calibri"/>
      <w:b/>
      <w:bCs/>
      <w:sz w:val="32"/>
      <w:szCs w:val="32"/>
      <w:lang w:val="en-US"/>
    </w:rPr>
  </w:style>
  <w:style w:type="paragraph" w:styleId="NormalWeb">
    <w:name w:val="Normal (Web)"/>
    <w:basedOn w:val="Normal"/>
    <w:uiPriority w:val="99"/>
    <w:semiHidden/>
    <w:unhideWhenUsed/>
    <w:rsid w:val="007566EC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5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82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352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Doval - UVigo</dc:creator>
  <cp:keywords/>
  <dc:description/>
  <cp:lastModifiedBy>Maria Isabel Doval - UVigo</cp:lastModifiedBy>
  <cp:revision>1</cp:revision>
  <dcterms:created xsi:type="dcterms:W3CDTF">2020-01-01T18:46:00Z</dcterms:created>
  <dcterms:modified xsi:type="dcterms:W3CDTF">2020-01-01T18:47:00Z</dcterms:modified>
</cp:coreProperties>
</file>